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A32A" w14:textId="75507652" w:rsidR="0033395C" w:rsidRPr="00FA78BC" w:rsidRDefault="00626FE9" w:rsidP="00F6459A">
      <w:pPr>
        <w:pStyle w:val="BalloonText"/>
        <w:tabs>
          <w:tab w:val="left" w:pos="933"/>
          <w:tab w:val="left" w:pos="1507"/>
          <w:tab w:val="left" w:pos="1733"/>
        </w:tabs>
        <w:spacing w:line="360" w:lineRule="auto"/>
        <w:ind w:left="-547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FA78BC">
        <w:rPr>
          <w:rFonts w:ascii="Arial" w:hAnsi="Arial" w:cs="Arial"/>
          <w:b/>
          <w:bCs/>
          <w:caps/>
          <w:sz w:val="22"/>
          <w:szCs w:val="22"/>
        </w:rPr>
        <w:t>CARHARTT</w:t>
      </w:r>
      <w:r w:rsidR="005644CE" w:rsidRPr="00FA78BC">
        <w:rPr>
          <w:rFonts w:ascii="Arial" w:hAnsi="Arial" w:cs="Arial"/>
          <w:b/>
          <w:bCs/>
          <w:caps/>
          <w:sz w:val="22"/>
          <w:szCs w:val="22"/>
          <w:vertAlign w:val="superscript"/>
        </w:rPr>
        <w:t>®</w:t>
      </w:r>
      <w:r w:rsidR="00AC6E6C" w:rsidRPr="00FA78BC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740D1C" w:rsidRPr="00FA78BC">
        <w:rPr>
          <w:rFonts w:ascii="Arial" w:hAnsi="Arial" w:cs="Arial"/>
          <w:b/>
          <w:bCs/>
          <w:caps/>
          <w:sz w:val="22"/>
          <w:szCs w:val="22"/>
        </w:rPr>
        <w:t>Cayce</w:t>
      </w:r>
      <w:r w:rsidR="00740D1C" w:rsidRPr="00FA78BC">
        <w:rPr>
          <w:rFonts w:ascii="Arial" w:hAnsi="Arial" w:cs="Arial"/>
          <w:b/>
          <w:bCs/>
          <w:caps/>
          <w:sz w:val="22"/>
          <w:szCs w:val="22"/>
          <w:vertAlign w:val="superscript"/>
        </w:rPr>
        <w:t>TM</w:t>
      </w:r>
      <w:r w:rsidR="00740D1C" w:rsidRPr="00FA78BC">
        <w:rPr>
          <w:rFonts w:ascii="Arial" w:hAnsi="Arial" w:cs="Arial"/>
          <w:b/>
          <w:bCs/>
          <w:caps/>
          <w:sz w:val="22"/>
          <w:szCs w:val="22"/>
        </w:rPr>
        <w:t xml:space="preserve"> and Ironside</w:t>
      </w:r>
      <w:r w:rsidR="00740D1C" w:rsidRPr="00FA78BC">
        <w:rPr>
          <w:rFonts w:ascii="Arial" w:hAnsi="Arial" w:cs="Arial"/>
          <w:b/>
          <w:bCs/>
          <w:caps/>
          <w:sz w:val="22"/>
          <w:szCs w:val="22"/>
          <w:vertAlign w:val="superscript"/>
        </w:rPr>
        <w:t>®</w:t>
      </w:r>
      <w:r w:rsidR="00740D1C" w:rsidRPr="00FA78BC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72756F" w:rsidRPr="00FA78BC">
        <w:rPr>
          <w:rFonts w:ascii="Arial" w:hAnsi="Arial" w:cs="Arial"/>
          <w:b/>
          <w:bCs/>
          <w:caps/>
          <w:sz w:val="22"/>
          <w:szCs w:val="22"/>
        </w:rPr>
        <w:t xml:space="preserve">SAFETY </w:t>
      </w:r>
      <w:r w:rsidR="00740D1C" w:rsidRPr="00FA78BC">
        <w:rPr>
          <w:rFonts w:ascii="Arial" w:hAnsi="Arial" w:cs="Arial"/>
          <w:b/>
          <w:bCs/>
          <w:caps/>
          <w:sz w:val="22"/>
          <w:szCs w:val="22"/>
        </w:rPr>
        <w:t>Glasses</w:t>
      </w:r>
      <w:r w:rsidR="008452D7" w:rsidRPr="00FA78BC">
        <w:rPr>
          <w:rFonts w:ascii="Arial" w:hAnsi="Arial" w:cs="Arial"/>
          <w:b/>
          <w:bCs/>
          <w:caps/>
          <w:sz w:val="22"/>
          <w:szCs w:val="22"/>
        </w:rPr>
        <w:t xml:space="preserve"> BY PYRAMEX</w:t>
      </w:r>
      <w:r w:rsidR="008452D7" w:rsidRPr="00FA78BC">
        <w:rPr>
          <w:rFonts w:ascii="Arial" w:hAnsi="Arial" w:cs="Arial"/>
          <w:b/>
          <w:bCs/>
          <w:caps/>
          <w:sz w:val="22"/>
          <w:szCs w:val="22"/>
          <w:vertAlign w:val="superscript"/>
        </w:rPr>
        <w:t>®</w:t>
      </w:r>
    </w:p>
    <w:p w14:paraId="39A9EFE6" w14:textId="3E0E568D" w:rsidR="0033395C" w:rsidRPr="00FA78BC" w:rsidRDefault="00740D1C" w:rsidP="0033395C">
      <w:pPr>
        <w:pStyle w:val="BalloonText"/>
        <w:tabs>
          <w:tab w:val="left" w:pos="933"/>
          <w:tab w:val="left" w:pos="1507"/>
          <w:tab w:val="left" w:pos="1733"/>
        </w:tabs>
        <w:spacing w:line="260" w:lineRule="atLeast"/>
        <w:ind w:left="-540"/>
        <w:jc w:val="center"/>
        <w:rPr>
          <w:rFonts w:ascii="Arial" w:hAnsi="Arial" w:cs="Arial"/>
          <w:b/>
          <w:bCs/>
          <w:sz w:val="22"/>
          <w:szCs w:val="22"/>
        </w:rPr>
      </w:pPr>
      <w:r w:rsidRPr="00FA78BC">
        <w:rPr>
          <w:rFonts w:ascii="Arial" w:hAnsi="Arial" w:cs="Arial"/>
          <w:b/>
          <w:bCs/>
          <w:sz w:val="22"/>
          <w:szCs w:val="22"/>
        </w:rPr>
        <w:t>Workwear Glasses at the Apex of Style, Safety and Functionality</w:t>
      </w:r>
    </w:p>
    <w:p w14:paraId="62D85845" w14:textId="28816C6F" w:rsidR="00CB55D2" w:rsidRPr="00FA78BC" w:rsidRDefault="00CB55D2" w:rsidP="000F185A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Arial" w:hAnsi="Arial" w:cs="Arial"/>
        </w:rPr>
      </w:pPr>
    </w:p>
    <w:p w14:paraId="3DCE813E" w14:textId="2E4F1C1D" w:rsidR="0033395C" w:rsidRPr="00FA78BC" w:rsidRDefault="0033395C" w:rsidP="000F185A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Arial" w:hAnsi="Arial" w:cs="Arial"/>
        </w:rPr>
      </w:pPr>
    </w:p>
    <w:p w14:paraId="001EAC45" w14:textId="3FBC80CC" w:rsidR="00740D1C" w:rsidRPr="00FA78BC" w:rsidRDefault="00035A90" w:rsidP="002D1D3F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FA78BC">
        <w:rPr>
          <w:rFonts w:ascii="Arial" w:hAnsi="Arial" w:cs="Arial"/>
          <w:color w:val="000000" w:themeColor="text1"/>
          <w:sz w:val="18"/>
          <w:szCs w:val="18"/>
        </w:rPr>
        <w:t>Pyramex</w:t>
      </w:r>
      <w:proofErr w:type="spellEnd"/>
      <w:r w:rsidR="00740D1C" w:rsidRPr="00FA78BC">
        <w:rPr>
          <w:rFonts w:ascii="Arial" w:hAnsi="Arial" w:cs="Arial"/>
          <w:color w:val="000000" w:themeColor="text1"/>
          <w:sz w:val="18"/>
          <w:szCs w:val="18"/>
          <w:vertAlign w:val="superscript"/>
        </w:rPr>
        <w:t xml:space="preserve">® </w:t>
      </w:r>
      <w:r w:rsidR="00740D1C" w:rsidRPr="00FA78BC">
        <w:rPr>
          <w:rFonts w:ascii="Arial" w:hAnsi="Arial" w:cs="Arial"/>
          <w:color w:val="000000" w:themeColor="text1"/>
          <w:sz w:val="18"/>
          <w:szCs w:val="18"/>
        </w:rPr>
        <w:t xml:space="preserve">ensures there is no need to sacrifice style for safety.  Enter two glasses that exemplify this mantra:  the </w:t>
      </w:r>
      <w:r w:rsidRPr="00FA78BC">
        <w:rPr>
          <w:rFonts w:ascii="Arial" w:hAnsi="Arial" w:cs="Arial"/>
          <w:color w:val="000000" w:themeColor="text1"/>
          <w:sz w:val="18"/>
          <w:szCs w:val="18"/>
        </w:rPr>
        <w:t>Carhartt</w:t>
      </w:r>
      <w:r w:rsidRPr="00FA78BC">
        <w:rPr>
          <w:rFonts w:ascii="Arial" w:hAnsi="Arial" w:cs="Arial"/>
          <w:color w:val="000000" w:themeColor="text1"/>
          <w:sz w:val="18"/>
          <w:szCs w:val="18"/>
          <w:vertAlign w:val="superscript"/>
        </w:rPr>
        <w:t>®</w:t>
      </w:r>
      <w:r w:rsidRPr="00FA78B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740D1C" w:rsidRPr="00FA78BC">
        <w:rPr>
          <w:rFonts w:ascii="Arial" w:hAnsi="Arial" w:cs="Arial"/>
          <w:color w:val="000000" w:themeColor="text1"/>
          <w:sz w:val="18"/>
          <w:szCs w:val="18"/>
        </w:rPr>
        <w:t>Cayce</w:t>
      </w:r>
      <w:r w:rsidR="00740D1C" w:rsidRPr="00FA78BC">
        <w:rPr>
          <w:rFonts w:ascii="Arial" w:hAnsi="Arial" w:cs="Arial"/>
          <w:caps/>
          <w:sz w:val="18"/>
          <w:szCs w:val="18"/>
          <w:vertAlign w:val="superscript"/>
        </w:rPr>
        <w:t>TM</w:t>
      </w:r>
      <w:proofErr w:type="spellEnd"/>
      <w:r w:rsidR="00740D1C" w:rsidRPr="00FA78BC">
        <w:rPr>
          <w:rFonts w:ascii="Arial" w:hAnsi="Arial" w:cs="Arial"/>
          <w:color w:val="000000" w:themeColor="text1"/>
          <w:sz w:val="18"/>
          <w:szCs w:val="18"/>
        </w:rPr>
        <w:t xml:space="preserve"> and Ironside</w:t>
      </w:r>
      <w:r w:rsidR="00740D1C" w:rsidRPr="00FA78BC">
        <w:rPr>
          <w:rFonts w:ascii="Arial" w:hAnsi="Arial" w:cs="Arial"/>
          <w:caps/>
          <w:sz w:val="18"/>
          <w:szCs w:val="18"/>
          <w:vertAlign w:val="superscript"/>
        </w:rPr>
        <w:t>®</w:t>
      </w:r>
      <w:r w:rsidR="00740D1C" w:rsidRPr="00FA78BC">
        <w:rPr>
          <w:rFonts w:ascii="Arial" w:hAnsi="Arial" w:cs="Arial"/>
          <w:color w:val="000000" w:themeColor="text1"/>
          <w:sz w:val="18"/>
          <w:szCs w:val="18"/>
        </w:rPr>
        <w:t xml:space="preserve"> glasses. </w:t>
      </w:r>
      <w:r w:rsidR="00626FE9" w:rsidRPr="00FA78BC">
        <w:rPr>
          <w:rFonts w:ascii="Arial" w:hAnsi="Arial" w:cs="Arial"/>
          <w:color w:val="000000" w:themeColor="text1"/>
          <w:sz w:val="18"/>
          <w:szCs w:val="18"/>
        </w:rPr>
        <w:t>Offering some of the most technologically advanced safety features, these glasses are idea</w:t>
      </w:r>
      <w:r w:rsidR="00241349" w:rsidRPr="00FA78BC">
        <w:rPr>
          <w:rFonts w:ascii="Arial" w:hAnsi="Arial" w:cs="Arial"/>
          <w:color w:val="000000" w:themeColor="text1"/>
          <w:sz w:val="18"/>
          <w:szCs w:val="18"/>
        </w:rPr>
        <w:t>l</w:t>
      </w:r>
      <w:r w:rsidR="00626FE9" w:rsidRPr="00FA78BC">
        <w:rPr>
          <w:rFonts w:ascii="Arial" w:hAnsi="Arial" w:cs="Arial"/>
          <w:color w:val="000000" w:themeColor="text1"/>
          <w:sz w:val="18"/>
          <w:szCs w:val="18"/>
        </w:rPr>
        <w:t xml:space="preserve"> for those who demand </w:t>
      </w:r>
      <w:r w:rsidR="00383ACD" w:rsidRPr="00FA78BC">
        <w:rPr>
          <w:rFonts w:ascii="Arial" w:hAnsi="Arial" w:cs="Arial"/>
          <w:color w:val="000000" w:themeColor="text1"/>
          <w:sz w:val="18"/>
          <w:szCs w:val="18"/>
        </w:rPr>
        <w:t xml:space="preserve">both </w:t>
      </w:r>
      <w:r w:rsidR="00626FE9" w:rsidRPr="00FA78BC">
        <w:rPr>
          <w:rFonts w:ascii="Arial" w:hAnsi="Arial" w:cs="Arial"/>
          <w:color w:val="000000" w:themeColor="text1"/>
          <w:sz w:val="18"/>
          <w:szCs w:val="18"/>
        </w:rPr>
        <w:t>comfort and style</w:t>
      </w:r>
      <w:r w:rsidR="00904ECB" w:rsidRPr="00FA78BC">
        <w:rPr>
          <w:rFonts w:ascii="Arial" w:hAnsi="Arial" w:cs="Arial"/>
          <w:color w:val="000000" w:themeColor="text1"/>
          <w:sz w:val="18"/>
          <w:szCs w:val="18"/>
        </w:rPr>
        <w:t xml:space="preserve"> on the job.</w:t>
      </w:r>
    </w:p>
    <w:p w14:paraId="0092F1A1" w14:textId="38851332" w:rsidR="00626FE9" w:rsidRPr="00FA78BC" w:rsidRDefault="00626FE9" w:rsidP="002D1D3F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Arial" w:hAnsi="Arial" w:cs="Arial"/>
          <w:color w:val="000000" w:themeColor="text1"/>
          <w:sz w:val="18"/>
          <w:szCs w:val="18"/>
        </w:rPr>
      </w:pPr>
    </w:p>
    <w:p w14:paraId="2C8CDCC7" w14:textId="02544CAE" w:rsidR="00626FE9" w:rsidRPr="00FA78BC" w:rsidRDefault="00626FE9" w:rsidP="002D1D3F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Arial" w:hAnsi="Arial" w:cs="Arial"/>
          <w:color w:val="000000" w:themeColor="text1"/>
          <w:sz w:val="18"/>
          <w:szCs w:val="18"/>
        </w:rPr>
      </w:pPr>
      <w:r w:rsidRPr="00FA78BC">
        <w:rPr>
          <w:rFonts w:ascii="Arial" w:hAnsi="Arial" w:cs="Arial"/>
          <w:color w:val="000000" w:themeColor="text1"/>
          <w:sz w:val="18"/>
          <w:szCs w:val="18"/>
        </w:rPr>
        <w:t>The Cayce half</w:t>
      </w:r>
      <w:r w:rsidR="00722C65" w:rsidRPr="00FA78BC">
        <w:rPr>
          <w:rFonts w:ascii="Arial" w:hAnsi="Arial" w:cs="Arial"/>
          <w:color w:val="000000" w:themeColor="text1"/>
          <w:sz w:val="18"/>
          <w:szCs w:val="18"/>
        </w:rPr>
        <w:t>-</w:t>
      </w:r>
      <w:r w:rsidRPr="00FA78BC">
        <w:rPr>
          <w:rFonts w:ascii="Arial" w:hAnsi="Arial" w:cs="Arial"/>
          <w:color w:val="000000" w:themeColor="text1"/>
          <w:sz w:val="18"/>
          <w:szCs w:val="18"/>
        </w:rPr>
        <w:t xml:space="preserve">frame slim temple safety glasses were created for all-day wear.  With an adjustable rubber nosepiece, slim temple design and wraparound coverage, these glasses are as stylish as they are comfortable.  The glasses are built tough with the </w:t>
      </w:r>
      <w:r w:rsidR="00722C65" w:rsidRPr="00FA78BC">
        <w:rPr>
          <w:rFonts w:ascii="Arial" w:hAnsi="Arial" w:cs="Arial"/>
          <w:color w:val="000000" w:themeColor="text1"/>
          <w:sz w:val="18"/>
          <w:szCs w:val="18"/>
        </w:rPr>
        <w:t>highest-grade</w:t>
      </w:r>
      <w:r w:rsidRPr="00FA78BC">
        <w:rPr>
          <w:rFonts w:ascii="Arial" w:hAnsi="Arial" w:cs="Arial"/>
          <w:color w:val="000000" w:themeColor="text1"/>
          <w:sz w:val="18"/>
          <w:szCs w:val="18"/>
        </w:rPr>
        <w:t xml:space="preserve"> materials.  The anti-fog and scratch resistant lens</w:t>
      </w:r>
      <w:r w:rsidR="00E31D94" w:rsidRPr="00FA78BC">
        <w:rPr>
          <w:rFonts w:ascii="Arial" w:hAnsi="Arial" w:cs="Arial"/>
          <w:color w:val="000000" w:themeColor="text1"/>
          <w:sz w:val="18"/>
          <w:szCs w:val="18"/>
        </w:rPr>
        <w:t xml:space="preserve">es </w:t>
      </w:r>
      <w:r w:rsidRPr="00FA78BC">
        <w:rPr>
          <w:rFonts w:ascii="Arial" w:hAnsi="Arial" w:cs="Arial"/>
          <w:color w:val="000000" w:themeColor="text1"/>
          <w:sz w:val="18"/>
          <w:szCs w:val="18"/>
        </w:rPr>
        <w:t>are made from polycarbonate</w:t>
      </w:r>
      <w:r w:rsidR="00241349" w:rsidRPr="00FA78BC">
        <w:rPr>
          <w:rFonts w:ascii="Arial" w:hAnsi="Arial" w:cs="Arial"/>
          <w:color w:val="000000" w:themeColor="text1"/>
          <w:sz w:val="18"/>
          <w:szCs w:val="18"/>
        </w:rPr>
        <w:t>,</w:t>
      </w:r>
      <w:r w:rsidRPr="00FA78BC">
        <w:rPr>
          <w:rFonts w:ascii="Arial" w:hAnsi="Arial" w:cs="Arial"/>
          <w:color w:val="000000" w:themeColor="text1"/>
          <w:sz w:val="18"/>
          <w:szCs w:val="18"/>
        </w:rPr>
        <w:t xml:space="preserve"> a thermoplastic polymer 250 times the strength of glass</w:t>
      </w:r>
      <w:r w:rsidR="00DB135C" w:rsidRPr="00FA78BC">
        <w:rPr>
          <w:rFonts w:ascii="Arial" w:hAnsi="Arial" w:cs="Arial"/>
          <w:color w:val="000000" w:themeColor="text1"/>
          <w:sz w:val="18"/>
          <w:szCs w:val="18"/>
        </w:rPr>
        <w:t>. The Cayce glasses are available in clear, sandstone bronze and gray lenses.</w:t>
      </w:r>
    </w:p>
    <w:p w14:paraId="3F46E64B" w14:textId="771B5B34" w:rsidR="0072756F" w:rsidRPr="00FA78BC" w:rsidRDefault="0072756F" w:rsidP="002D1D3F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Arial" w:hAnsi="Arial" w:cs="Arial"/>
          <w:color w:val="000000" w:themeColor="text1"/>
          <w:sz w:val="18"/>
          <w:szCs w:val="18"/>
        </w:rPr>
      </w:pPr>
    </w:p>
    <w:p w14:paraId="28E47471" w14:textId="643E291F" w:rsidR="0072756F" w:rsidRPr="00FA78BC" w:rsidRDefault="0072756F" w:rsidP="002D1D3F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Arial" w:hAnsi="Arial" w:cs="Arial"/>
          <w:color w:val="000000" w:themeColor="text1"/>
          <w:sz w:val="18"/>
          <w:szCs w:val="18"/>
        </w:rPr>
      </w:pPr>
      <w:r w:rsidRPr="00FA78BC">
        <w:rPr>
          <w:rFonts w:ascii="Arial" w:hAnsi="Arial" w:cs="Arial"/>
          <w:color w:val="000000" w:themeColor="text1"/>
          <w:sz w:val="18"/>
          <w:szCs w:val="18"/>
        </w:rPr>
        <w:t>Ironside full frame vented temple safety glasses employ</w:t>
      </w:r>
      <w:r w:rsidR="00256A25" w:rsidRPr="00FA78BC">
        <w:rPr>
          <w:rFonts w:ascii="Arial" w:hAnsi="Arial" w:cs="Arial"/>
          <w:color w:val="000000" w:themeColor="text1"/>
          <w:sz w:val="18"/>
          <w:szCs w:val="18"/>
        </w:rPr>
        <w:t xml:space="preserve"> the company’s classic and </w:t>
      </w:r>
      <w:proofErr w:type="gramStart"/>
      <w:r w:rsidR="00256A25" w:rsidRPr="00FA78BC">
        <w:rPr>
          <w:rFonts w:ascii="Arial" w:hAnsi="Arial" w:cs="Arial"/>
          <w:color w:val="000000" w:themeColor="text1"/>
          <w:sz w:val="18"/>
          <w:szCs w:val="18"/>
        </w:rPr>
        <w:t>widely-popular</w:t>
      </w:r>
      <w:proofErr w:type="gramEnd"/>
      <w:r w:rsidR="00256A25" w:rsidRPr="00FA78BC">
        <w:rPr>
          <w:rFonts w:ascii="Arial" w:hAnsi="Arial" w:cs="Arial"/>
          <w:color w:val="000000" w:themeColor="text1"/>
          <w:sz w:val="18"/>
          <w:szCs w:val="18"/>
        </w:rPr>
        <w:t xml:space="preserve"> design.  With </w:t>
      </w:r>
      <w:r w:rsidR="00722C65" w:rsidRPr="00FA78BC">
        <w:rPr>
          <w:rFonts w:ascii="Arial" w:hAnsi="Arial" w:cs="Arial"/>
          <w:color w:val="000000" w:themeColor="text1"/>
          <w:sz w:val="18"/>
          <w:szCs w:val="18"/>
        </w:rPr>
        <w:t xml:space="preserve">a </w:t>
      </w:r>
      <w:r w:rsidR="00256A25" w:rsidRPr="00FA78BC">
        <w:rPr>
          <w:rFonts w:ascii="Arial" w:hAnsi="Arial" w:cs="Arial"/>
          <w:color w:val="000000" w:themeColor="text1"/>
          <w:sz w:val="18"/>
          <w:szCs w:val="18"/>
        </w:rPr>
        <w:t>rubber nosepiece and straight-back vented co-injected temples, the glasses offer stylish good looks and incomparable quality</w:t>
      </w:r>
      <w:r w:rsidR="00722C65" w:rsidRPr="00FA78BC">
        <w:rPr>
          <w:rFonts w:ascii="Arial" w:hAnsi="Arial" w:cs="Arial"/>
          <w:color w:val="000000" w:themeColor="text1"/>
          <w:sz w:val="18"/>
          <w:szCs w:val="18"/>
        </w:rPr>
        <w:t xml:space="preserve"> as well as comfort</w:t>
      </w:r>
      <w:r w:rsidR="00256A25" w:rsidRPr="00FA78BC">
        <w:rPr>
          <w:rFonts w:ascii="Arial" w:hAnsi="Arial" w:cs="Arial"/>
          <w:color w:val="000000" w:themeColor="text1"/>
          <w:sz w:val="18"/>
          <w:szCs w:val="18"/>
        </w:rPr>
        <w:t>.  The scratch resistant lenses</w:t>
      </w:r>
      <w:r w:rsidR="00241349" w:rsidRPr="00FA78B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56A25" w:rsidRPr="00FA78BC">
        <w:rPr>
          <w:rFonts w:ascii="Arial" w:hAnsi="Arial" w:cs="Arial"/>
          <w:color w:val="000000" w:themeColor="text1"/>
          <w:sz w:val="18"/>
          <w:szCs w:val="18"/>
        </w:rPr>
        <w:t>made from polycarbonate</w:t>
      </w:r>
      <w:r w:rsidR="00241349" w:rsidRPr="00FA78BC">
        <w:rPr>
          <w:rFonts w:ascii="Arial" w:hAnsi="Arial" w:cs="Arial"/>
          <w:color w:val="000000" w:themeColor="text1"/>
          <w:sz w:val="18"/>
          <w:szCs w:val="18"/>
        </w:rPr>
        <w:t xml:space="preserve"> paired with </w:t>
      </w:r>
      <w:r w:rsidR="00256A25" w:rsidRPr="00FA78BC">
        <w:rPr>
          <w:rFonts w:ascii="Arial" w:hAnsi="Arial" w:cs="Arial"/>
          <w:color w:val="000000" w:themeColor="text1"/>
          <w:sz w:val="18"/>
          <w:szCs w:val="18"/>
        </w:rPr>
        <w:t>highly durable temple and nosepiece components</w:t>
      </w:r>
      <w:r w:rsidR="00241349" w:rsidRPr="00FA78BC">
        <w:rPr>
          <w:rFonts w:ascii="Arial" w:hAnsi="Arial" w:cs="Arial"/>
          <w:color w:val="000000" w:themeColor="text1"/>
          <w:sz w:val="18"/>
          <w:szCs w:val="18"/>
        </w:rPr>
        <w:t xml:space="preserve"> means you can </w:t>
      </w:r>
      <w:r w:rsidR="00256A25" w:rsidRPr="00FA78BC">
        <w:rPr>
          <w:rFonts w:ascii="Arial" w:hAnsi="Arial" w:cs="Arial"/>
          <w:color w:val="000000" w:themeColor="text1"/>
          <w:sz w:val="18"/>
          <w:szCs w:val="18"/>
        </w:rPr>
        <w:t>expect these glasses to last year after year.</w:t>
      </w:r>
      <w:r w:rsidR="00E31D94" w:rsidRPr="00FA78BC">
        <w:rPr>
          <w:rFonts w:ascii="Arial" w:hAnsi="Arial" w:cs="Arial"/>
          <w:color w:val="000000" w:themeColor="text1"/>
          <w:sz w:val="18"/>
          <w:szCs w:val="18"/>
        </w:rPr>
        <w:t xml:space="preserve"> All lens options offer anti-fog</w:t>
      </w:r>
      <w:r w:rsidR="00B651FE" w:rsidRPr="00FA78BC">
        <w:rPr>
          <w:rFonts w:ascii="Arial" w:hAnsi="Arial" w:cs="Arial"/>
          <w:color w:val="000000" w:themeColor="text1"/>
          <w:sz w:val="18"/>
          <w:szCs w:val="18"/>
        </w:rPr>
        <w:t xml:space="preserve"> capabilities which means as the workload and sweat heat</w:t>
      </w:r>
      <w:r w:rsidR="009D6A41" w:rsidRPr="00FA78BC">
        <w:rPr>
          <w:rFonts w:ascii="Arial" w:hAnsi="Arial" w:cs="Arial"/>
          <w:color w:val="000000" w:themeColor="text1"/>
          <w:sz w:val="18"/>
          <w:szCs w:val="18"/>
        </w:rPr>
        <w:t>s</w:t>
      </w:r>
      <w:r w:rsidR="00B651FE" w:rsidRPr="00FA78BC">
        <w:rPr>
          <w:rFonts w:ascii="Arial" w:hAnsi="Arial" w:cs="Arial"/>
          <w:color w:val="000000" w:themeColor="text1"/>
          <w:sz w:val="18"/>
          <w:szCs w:val="18"/>
        </w:rPr>
        <w:t xml:space="preserve"> up, vision will remain crystal clear and uncompromised.</w:t>
      </w:r>
      <w:r w:rsidR="00256A25" w:rsidRPr="00FA78BC">
        <w:rPr>
          <w:rFonts w:ascii="Arial" w:hAnsi="Arial" w:cs="Arial"/>
          <w:color w:val="000000" w:themeColor="text1"/>
          <w:sz w:val="18"/>
          <w:szCs w:val="18"/>
        </w:rPr>
        <w:t xml:space="preserve">  Available with either a capture clam or polybag</w:t>
      </w:r>
      <w:r w:rsidR="00241349" w:rsidRPr="00FA78BC">
        <w:rPr>
          <w:rFonts w:ascii="Arial" w:hAnsi="Arial" w:cs="Arial"/>
          <w:color w:val="000000" w:themeColor="text1"/>
          <w:sz w:val="18"/>
          <w:szCs w:val="18"/>
        </w:rPr>
        <w:t>,</w:t>
      </w:r>
      <w:r w:rsidR="00256A25" w:rsidRPr="00FA78BC">
        <w:rPr>
          <w:rFonts w:ascii="Arial" w:hAnsi="Arial" w:cs="Arial"/>
          <w:color w:val="000000" w:themeColor="text1"/>
          <w:sz w:val="18"/>
          <w:szCs w:val="18"/>
        </w:rPr>
        <w:t xml:space="preserve"> lens options include sandstone bronze, gray, or antique mirror.</w:t>
      </w:r>
    </w:p>
    <w:p w14:paraId="760E569B" w14:textId="1F1D62C9" w:rsidR="00256A25" w:rsidRPr="00FA78BC" w:rsidRDefault="00256A25" w:rsidP="002D1D3F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Arial" w:hAnsi="Arial" w:cs="Arial"/>
          <w:color w:val="000000" w:themeColor="text1"/>
          <w:sz w:val="18"/>
          <w:szCs w:val="18"/>
        </w:rPr>
      </w:pPr>
    </w:p>
    <w:p w14:paraId="0AA51E8D" w14:textId="6DC7AE37" w:rsidR="009D6A41" w:rsidRPr="00FA78BC" w:rsidRDefault="00256A25" w:rsidP="00904ECB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Arial" w:hAnsi="Arial" w:cs="Arial"/>
          <w:color w:val="000000" w:themeColor="text1"/>
          <w:sz w:val="18"/>
          <w:szCs w:val="18"/>
        </w:rPr>
      </w:pPr>
      <w:r w:rsidRPr="00FA78BC">
        <w:rPr>
          <w:rFonts w:ascii="Arial" w:hAnsi="Arial" w:cs="Arial"/>
          <w:color w:val="000000" w:themeColor="text1"/>
          <w:sz w:val="18"/>
          <w:szCs w:val="18"/>
        </w:rPr>
        <w:t xml:space="preserve">Both the Cayce and Ironside safety glasses </w:t>
      </w:r>
      <w:r w:rsidR="009D6A41" w:rsidRPr="00FA78BC">
        <w:rPr>
          <w:rFonts w:ascii="Arial" w:hAnsi="Arial" w:cs="Arial"/>
          <w:color w:val="000000" w:themeColor="text1"/>
          <w:sz w:val="18"/>
          <w:szCs w:val="18"/>
        </w:rPr>
        <w:t xml:space="preserve">not only provide 99% premium protection </w:t>
      </w:r>
      <w:r w:rsidR="00904ECB" w:rsidRPr="00FA78BC">
        <w:rPr>
          <w:rFonts w:ascii="Arial" w:hAnsi="Arial" w:cs="Arial"/>
          <w:color w:val="000000" w:themeColor="text1"/>
          <w:sz w:val="18"/>
          <w:szCs w:val="18"/>
        </w:rPr>
        <w:t xml:space="preserve">from harmful UV rays, both </w:t>
      </w:r>
      <w:r w:rsidR="009D6A41" w:rsidRPr="00FA78BC">
        <w:rPr>
          <w:rFonts w:ascii="Arial" w:hAnsi="Arial" w:cs="Arial"/>
          <w:color w:val="000000" w:themeColor="text1"/>
          <w:sz w:val="18"/>
          <w:szCs w:val="18"/>
        </w:rPr>
        <w:t>glasses meet stringent ANSI</w:t>
      </w:r>
      <w:r w:rsidR="00904ECB" w:rsidRPr="00FA78B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D6A41" w:rsidRPr="00FA78BC">
        <w:rPr>
          <w:rFonts w:ascii="Arial" w:hAnsi="Arial" w:cs="Arial"/>
          <w:color w:val="000000" w:themeColor="text1"/>
          <w:sz w:val="18"/>
          <w:szCs w:val="18"/>
        </w:rPr>
        <w:t>Z87</w:t>
      </w:r>
      <w:r w:rsidR="00904ECB" w:rsidRPr="00FA78B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D6A41" w:rsidRPr="00FA78BC">
        <w:rPr>
          <w:rFonts w:ascii="Arial" w:hAnsi="Arial" w:cs="Arial"/>
          <w:color w:val="000000" w:themeColor="text1"/>
          <w:sz w:val="18"/>
          <w:szCs w:val="18"/>
        </w:rPr>
        <w:t>safety standards for high-impact protection</w:t>
      </w:r>
      <w:r w:rsidR="00522FD6" w:rsidRPr="00FA78BC">
        <w:rPr>
          <w:rFonts w:ascii="Arial" w:hAnsi="Arial" w:cs="Arial"/>
          <w:color w:val="000000" w:themeColor="text1"/>
          <w:sz w:val="18"/>
          <w:szCs w:val="18"/>
        </w:rPr>
        <w:t>. The Cayce</w:t>
      </w:r>
      <w:r w:rsidR="009D6A41" w:rsidRPr="00FA78B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22FD6" w:rsidRPr="00FA78BC">
        <w:rPr>
          <w:rFonts w:ascii="Arial" w:hAnsi="Arial" w:cs="Arial"/>
          <w:color w:val="000000" w:themeColor="text1"/>
          <w:sz w:val="18"/>
          <w:szCs w:val="18"/>
        </w:rPr>
        <w:t xml:space="preserve">also meets </w:t>
      </w:r>
      <w:r w:rsidR="009D6A41" w:rsidRPr="00FA78BC">
        <w:rPr>
          <w:rFonts w:ascii="Arial" w:hAnsi="Arial" w:cs="Arial"/>
          <w:color w:val="000000" w:themeColor="text1"/>
          <w:sz w:val="18"/>
          <w:szCs w:val="18"/>
        </w:rPr>
        <w:t>CAN/CSA</w:t>
      </w:r>
      <w:r w:rsidR="00904ECB" w:rsidRPr="00FA78B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D6A41" w:rsidRPr="00FA78BC">
        <w:rPr>
          <w:rFonts w:ascii="Arial" w:hAnsi="Arial" w:cs="Arial"/>
          <w:color w:val="000000" w:themeColor="text1"/>
          <w:sz w:val="18"/>
          <w:szCs w:val="18"/>
        </w:rPr>
        <w:t>standards for eye and face protection. This</w:t>
      </w:r>
      <w:r w:rsidR="00904ECB" w:rsidRPr="00FA78B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D6A41" w:rsidRPr="00FA78BC">
        <w:rPr>
          <w:rFonts w:ascii="Arial" w:hAnsi="Arial" w:cs="Arial"/>
          <w:color w:val="000000" w:themeColor="text1"/>
          <w:sz w:val="18"/>
          <w:szCs w:val="18"/>
        </w:rPr>
        <w:t>means wearers can feel confident their eyes will be well protected from both UV light and potential flying objects and</w:t>
      </w:r>
      <w:r w:rsidR="00904ECB" w:rsidRPr="00FA78B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D6A41" w:rsidRPr="00FA78BC">
        <w:rPr>
          <w:rFonts w:ascii="Arial" w:hAnsi="Arial" w:cs="Arial"/>
          <w:color w:val="000000" w:themeColor="text1"/>
          <w:sz w:val="18"/>
          <w:szCs w:val="18"/>
        </w:rPr>
        <w:t>debris while hard at work.</w:t>
      </w:r>
    </w:p>
    <w:p w14:paraId="022197C6" w14:textId="5DC825A6" w:rsidR="00256A25" w:rsidRPr="00FA78BC" w:rsidRDefault="00256A25" w:rsidP="002D1D3F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Arial" w:hAnsi="Arial" w:cs="Arial"/>
          <w:color w:val="000000" w:themeColor="text1"/>
          <w:sz w:val="18"/>
          <w:szCs w:val="18"/>
        </w:rPr>
      </w:pPr>
    </w:p>
    <w:p w14:paraId="43565F56" w14:textId="6FB49167" w:rsidR="000B10EE" w:rsidRPr="00FA78BC" w:rsidRDefault="000B10EE" w:rsidP="00E5144E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Arial" w:hAnsi="Arial" w:cs="Arial"/>
          <w:sz w:val="18"/>
          <w:szCs w:val="18"/>
        </w:rPr>
      </w:pPr>
      <w:r w:rsidRPr="00FA78BC">
        <w:rPr>
          <w:rFonts w:ascii="Arial" w:hAnsi="Arial" w:cs="Arial"/>
          <w:color w:val="000000"/>
          <w:sz w:val="18"/>
          <w:szCs w:val="18"/>
        </w:rPr>
        <w:t xml:space="preserve">Pyramex Safety delivers high quality safety products through its innovative and stylish product lines.  The company designs and manufactures a variety of personal protective equipment from eye, head, hand, welding, </w:t>
      </w:r>
      <w:proofErr w:type="gramStart"/>
      <w:r w:rsidRPr="00FA78BC">
        <w:rPr>
          <w:rFonts w:ascii="Arial" w:hAnsi="Arial" w:cs="Arial"/>
          <w:color w:val="000000"/>
          <w:sz w:val="18"/>
          <w:szCs w:val="18"/>
        </w:rPr>
        <w:t>cooling</w:t>
      </w:r>
      <w:proofErr w:type="gramEnd"/>
      <w:r w:rsidRPr="00FA78BC">
        <w:rPr>
          <w:rFonts w:ascii="Arial" w:hAnsi="Arial" w:cs="Arial"/>
          <w:color w:val="000000"/>
          <w:sz w:val="18"/>
          <w:szCs w:val="18"/>
        </w:rPr>
        <w:t xml:space="preserve"> and hearing protection to hi-vis work wear, respirators and ergonomic gear. Founded in 1991, the company has more than </w:t>
      </w:r>
      <w:r w:rsidR="00E76DE9" w:rsidRPr="00FA78BC">
        <w:rPr>
          <w:rFonts w:ascii="Arial" w:hAnsi="Arial" w:cs="Arial"/>
          <w:color w:val="000000"/>
          <w:sz w:val="18"/>
          <w:szCs w:val="18"/>
        </w:rPr>
        <w:t>3</w:t>
      </w:r>
      <w:r w:rsidRPr="00FA78BC">
        <w:rPr>
          <w:rFonts w:ascii="Arial" w:hAnsi="Arial" w:cs="Arial"/>
          <w:color w:val="000000"/>
          <w:sz w:val="18"/>
          <w:szCs w:val="18"/>
        </w:rPr>
        <w:t>,000 distributors in over 6</w:t>
      </w:r>
      <w:r w:rsidR="00E76DE9" w:rsidRPr="00FA78BC">
        <w:rPr>
          <w:rFonts w:ascii="Arial" w:hAnsi="Arial" w:cs="Arial"/>
          <w:color w:val="000000"/>
          <w:sz w:val="18"/>
          <w:szCs w:val="18"/>
        </w:rPr>
        <w:t>5</w:t>
      </w:r>
      <w:r w:rsidR="00E76DE9" w:rsidRPr="00FA78BC">
        <w:rPr>
          <w:rStyle w:val="CommentReference"/>
          <w:rFonts w:ascii="Arial" w:hAnsi="Arial" w:cs="Arial"/>
          <w:sz w:val="18"/>
          <w:szCs w:val="18"/>
        </w:rPr>
        <w:t xml:space="preserve"> </w:t>
      </w:r>
      <w:r w:rsidR="00E76DE9" w:rsidRPr="00FA78BC">
        <w:rPr>
          <w:rFonts w:ascii="Arial" w:hAnsi="Arial" w:cs="Arial"/>
          <w:color w:val="000000"/>
          <w:sz w:val="18"/>
          <w:szCs w:val="18"/>
        </w:rPr>
        <w:t>co</w:t>
      </w:r>
      <w:r w:rsidRPr="00FA78BC">
        <w:rPr>
          <w:rFonts w:ascii="Arial" w:hAnsi="Arial" w:cs="Arial"/>
          <w:color w:val="000000"/>
          <w:sz w:val="18"/>
          <w:szCs w:val="18"/>
        </w:rPr>
        <w:t xml:space="preserve">untries and is committed to investing countless hours to research, </w:t>
      </w:r>
      <w:proofErr w:type="gramStart"/>
      <w:r w:rsidRPr="00FA78BC">
        <w:rPr>
          <w:rFonts w:ascii="Arial" w:hAnsi="Arial" w:cs="Arial"/>
          <w:color w:val="000000"/>
          <w:sz w:val="18"/>
          <w:szCs w:val="18"/>
        </w:rPr>
        <w:t>design</w:t>
      </w:r>
      <w:proofErr w:type="gramEnd"/>
      <w:r w:rsidRPr="00FA78BC">
        <w:rPr>
          <w:rFonts w:ascii="Arial" w:hAnsi="Arial" w:cs="Arial"/>
          <w:color w:val="000000"/>
          <w:sz w:val="18"/>
          <w:szCs w:val="18"/>
        </w:rPr>
        <w:t xml:space="preserve"> and testing to ensure Pyramex products meet the highest industry safety standards. To learn more about Pyramex Safety, go to </w:t>
      </w:r>
      <w:hyperlink r:id="rId7" w:history="1">
        <w:r w:rsidRPr="00FA78BC">
          <w:rPr>
            <w:rStyle w:val="Hyperlink"/>
            <w:rFonts w:ascii="Arial" w:hAnsi="Arial" w:cs="Arial"/>
            <w:color w:val="000000"/>
            <w:sz w:val="18"/>
            <w:szCs w:val="18"/>
          </w:rPr>
          <w:t>www.pyramexsafety.com</w:t>
        </w:r>
      </w:hyperlink>
      <w:r w:rsidRPr="00FA78BC">
        <w:rPr>
          <w:rFonts w:ascii="Arial" w:hAnsi="Arial" w:cs="Arial"/>
          <w:color w:val="000000"/>
          <w:sz w:val="18"/>
          <w:szCs w:val="18"/>
        </w:rPr>
        <w:t xml:space="preserve">.  </w:t>
      </w:r>
    </w:p>
    <w:p w14:paraId="759D8194" w14:textId="77777777" w:rsidR="00A0069F" w:rsidRPr="00FA78BC" w:rsidRDefault="00A0069F" w:rsidP="004C4935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Arial" w:hAnsi="Arial" w:cs="Arial"/>
          <w:i/>
          <w:color w:val="000000"/>
          <w:sz w:val="15"/>
          <w:szCs w:val="15"/>
        </w:rPr>
      </w:pPr>
    </w:p>
    <w:p w14:paraId="61F1110D" w14:textId="31B8D864" w:rsidR="00854677" w:rsidRPr="00FA78BC" w:rsidRDefault="00611207" w:rsidP="00854677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Arial" w:hAnsi="Arial" w:cs="Arial"/>
          <w:i/>
          <w:color w:val="000000"/>
          <w:sz w:val="18"/>
          <w:szCs w:val="18"/>
        </w:rPr>
      </w:pPr>
      <w:r w:rsidRPr="00FA78BC">
        <w:rPr>
          <w:rFonts w:ascii="Arial" w:hAnsi="Arial" w:cs="Arial"/>
          <w:i/>
          <w:color w:val="000000"/>
          <w:sz w:val="18"/>
          <w:szCs w:val="18"/>
        </w:rPr>
        <w:t>Connect with Pyramex on social media:</w:t>
      </w:r>
    </w:p>
    <w:p w14:paraId="1B523FC9" w14:textId="77777777" w:rsidR="0095278E" w:rsidRPr="00FA78BC" w:rsidRDefault="0095278E" w:rsidP="00854677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Arial" w:hAnsi="Arial" w:cs="Arial"/>
          <w:i/>
          <w:color w:val="000000"/>
          <w:sz w:val="18"/>
          <w:szCs w:val="18"/>
        </w:rPr>
      </w:pPr>
    </w:p>
    <w:p w14:paraId="032C7CBD" w14:textId="0B22BB49" w:rsidR="004613C8" w:rsidRPr="00FA78BC" w:rsidRDefault="00611207" w:rsidP="00854677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Style w:val="Strong"/>
          <w:rFonts w:ascii="Arial" w:hAnsi="Arial" w:cs="Arial"/>
          <w:i/>
          <w:color w:val="000000"/>
          <w:sz w:val="19"/>
          <w:szCs w:val="19"/>
        </w:rPr>
      </w:pPr>
      <w:r w:rsidRPr="00FA78BC">
        <w:rPr>
          <w:rFonts w:ascii="Arial" w:hAnsi="Arial" w:cs="Arial"/>
          <w:b/>
          <w:i/>
          <w:noProof/>
          <w:color w:val="000000"/>
          <w:sz w:val="19"/>
          <w:szCs w:val="19"/>
        </w:rPr>
        <w:drawing>
          <wp:inline distT="0" distB="0" distL="0" distR="0" wp14:anchorId="53BDD66B" wp14:editId="34D7B34B">
            <wp:extent cx="304800" cy="304800"/>
            <wp:effectExtent l="0" t="0" r="0" b="0"/>
            <wp:docPr id="1" name="Picture 1" descr="Description: facebook[2]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[2]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8BC">
        <w:rPr>
          <w:rStyle w:val="Strong"/>
          <w:rFonts w:ascii="Arial" w:hAnsi="Arial" w:cs="Arial"/>
          <w:i/>
          <w:color w:val="000000"/>
          <w:sz w:val="19"/>
          <w:szCs w:val="19"/>
        </w:rPr>
        <w:t xml:space="preserve"> </w:t>
      </w:r>
      <w:r w:rsidRPr="00FA78BC">
        <w:rPr>
          <w:rStyle w:val="Strong"/>
          <w:rFonts w:ascii="Arial" w:hAnsi="Arial" w:cs="Arial"/>
          <w:i/>
          <w:noProof/>
          <w:color w:val="000000"/>
          <w:sz w:val="19"/>
          <w:szCs w:val="19"/>
        </w:rPr>
        <w:drawing>
          <wp:inline distT="0" distB="0" distL="0" distR="0" wp14:anchorId="520617B7" wp14:editId="4EC8AEA8">
            <wp:extent cx="304800" cy="304800"/>
            <wp:effectExtent l="0" t="0" r="0" b="0"/>
            <wp:docPr id="2" name="Picture 2" descr="Instagram_App_Large_May2016_200">
              <a:hlinkClick xmlns:a="http://schemas.openxmlformats.org/drawingml/2006/main" r:id="rId10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_App_Large_May2016_200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8BC">
        <w:rPr>
          <w:rStyle w:val="Strong"/>
          <w:rFonts w:ascii="Arial" w:hAnsi="Arial" w:cs="Arial"/>
          <w:i/>
          <w:color w:val="000000"/>
          <w:sz w:val="19"/>
          <w:szCs w:val="19"/>
        </w:rPr>
        <w:t xml:space="preserve"> </w:t>
      </w:r>
      <w:r w:rsidRPr="00FA78BC">
        <w:rPr>
          <w:rStyle w:val="Strong"/>
          <w:rFonts w:ascii="Arial" w:hAnsi="Arial" w:cs="Arial"/>
          <w:i/>
          <w:noProof/>
          <w:color w:val="000000"/>
          <w:sz w:val="19"/>
          <w:szCs w:val="19"/>
        </w:rPr>
        <w:drawing>
          <wp:inline distT="0" distB="0" distL="0" distR="0" wp14:anchorId="03E14172" wp14:editId="739860CB">
            <wp:extent cx="304800" cy="304800"/>
            <wp:effectExtent l="0" t="0" r="0" b="0"/>
            <wp:docPr id="3" name="Picture 3" descr="youtube">
              <a:hlinkClick xmlns:a="http://schemas.openxmlformats.org/drawingml/2006/main" r:id="rId12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utube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8BC">
        <w:rPr>
          <w:rStyle w:val="Strong"/>
          <w:rFonts w:ascii="Arial" w:hAnsi="Arial" w:cs="Arial"/>
          <w:i/>
          <w:color w:val="000000"/>
          <w:sz w:val="19"/>
          <w:szCs w:val="19"/>
        </w:rPr>
        <w:t xml:space="preserve"> </w:t>
      </w:r>
      <w:r w:rsidRPr="00FA78BC">
        <w:rPr>
          <w:rFonts w:ascii="Arial" w:hAnsi="Arial" w:cs="Arial"/>
          <w:b/>
          <w:bCs/>
          <w:i/>
          <w:noProof/>
          <w:color w:val="000000"/>
          <w:sz w:val="19"/>
          <w:szCs w:val="19"/>
        </w:rPr>
        <w:drawing>
          <wp:inline distT="0" distB="0" distL="0" distR="0" wp14:anchorId="37C6364C" wp14:editId="4A1DC079">
            <wp:extent cx="301752" cy="301752"/>
            <wp:effectExtent l="0" t="0" r="3175" b="3175"/>
            <wp:docPr id="4" name="Picture 4" descr="Icon&#10;&#10;Description automatically generate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>
                      <a:hlinkClick r:id="rId14"/>
                    </pic:cNvPr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175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78BC">
        <w:rPr>
          <w:rStyle w:val="Strong"/>
          <w:rFonts w:ascii="Arial" w:hAnsi="Arial" w:cs="Arial"/>
          <w:i/>
          <w:color w:val="000000"/>
          <w:sz w:val="19"/>
          <w:szCs w:val="19"/>
        </w:rPr>
        <w:t xml:space="preserve"> </w:t>
      </w:r>
      <w:r w:rsidRPr="00FA78BC">
        <w:rPr>
          <w:rFonts w:ascii="Arial" w:hAnsi="Arial" w:cs="Arial"/>
          <w:b/>
          <w:bCs/>
          <w:i/>
          <w:noProof/>
          <w:color w:val="000000"/>
          <w:sz w:val="19"/>
          <w:szCs w:val="19"/>
        </w:rPr>
        <w:drawing>
          <wp:inline distT="0" distB="0" distL="0" distR="0" wp14:anchorId="726DCB01" wp14:editId="7911D886">
            <wp:extent cx="301752" cy="301752"/>
            <wp:effectExtent l="0" t="0" r="3175" b="3175"/>
            <wp:docPr id="5" name="Picture 5" descr="Icon&#10;&#10;Description automatically generated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>
                      <a:hlinkClick r:id="rId16"/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175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7A102" w14:textId="5E689A20" w:rsidR="00586849" w:rsidRPr="00FA78BC" w:rsidRDefault="00586849" w:rsidP="00854677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Style w:val="Strong"/>
          <w:rFonts w:ascii="Arial" w:hAnsi="Arial" w:cs="Arial"/>
          <w:i/>
          <w:color w:val="000000"/>
          <w:sz w:val="19"/>
          <w:szCs w:val="19"/>
        </w:rPr>
      </w:pPr>
    </w:p>
    <w:p w14:paraId="6DED93A4" w14:textId="4E45E87F" w:rsidR="00586849" w:rsidRPr="00FA78BC" w:rsidRDefault="00586849" w:rsidP="00854677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Arial" w:hAnsi="Arial" w:cs="Arial"/>
          <w:i/>
          <w:color w:val="000000"/>
          <w:sz w:val="18"/>
          <w:szCs w:val="18"/>
        </w:rPr>
      </w:pPr>
      <w:r w:rsidRPr="00FA78BC">
        <w:rPr>
          <w:rFonts w:ascii="Arial" w:hAnsi="Arial" w:cs="Arial"/>
          <w:b/>
          <w:bCs/>
          <w:i/>
          <w:color w:val="000000"/>
        </w:rPr>
        <w:t xml:space="preserve">Editor’s Note: For downloadable hi-res photos and press releases, please visit the Full-Throttle online </w:t>
      </w:r>
      <w:hyperlink r:id="rId18" w:history="1">
        <w:r w:rsidRPr="00FA78BC">
          <w:rPr>
            <w:rStyle w:val="Hyperlink"/>
            <w:rFonts w:ascii="Arial" w:hAnsi="Arial" w:cs="Arial"/>
            <w:i/>
            <w:color w:val="000000"/>
          </w:rPr>
          <w:t>press room</w:t>
        </w:r>
      </w:hyperlink>
      <w:r w:rsidRPr="00FA78BC">
        <w:rPr>
          <w:rFonts w:ascii="Arial" w:hAnsi="Arial" w:cs="Arial"/>
          <w:b/>
          <w:bCs/>
          <w:i/>
          <w:color w:val="000000"/>
        </w:rPr>
        <w:t>.</w:t>
      </w:r>
    </w:p>
    <w:sectPr w:rsidR="00586849" w:rsidRPr="00FA78BC">
      <w:headerReference w:type="defaul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BDF2B" w14:textId="77777777" w:rsidR="00486499" w:rsidRDefault="00486499">
      <w:r>
        <w:separator/>
      </w:r>
    </w:p>
  </w:endnote>
  <w:endnote w:type="continuationSeparator" w:id="0">
    <w:p w14:paraId="4C88020C" w14:textId="77777777" w:rsidR="00486499" w:rsidRDefault="0048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13E32" w14:textId="77777777" w:rsidR="00486499" w:rsidRDefault="00486499">
      <w:r>
        <w:separator/>
      </w:r>
    </w:p>
  </w:footnote>
  <w:footnote w:type="continuationSeparator" w:id="0">
    <w:p w14:paraId="469B81EE" w14:textId="77777777" w:rsidR="00486499" w:rsidRDefault="0048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0367" w14:textId="72946BE2" w:rsidR="004613C8" w:rsidRDefault="001F76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FBADF2" wp14:editId="69B86A41">
          <wp:simplePos x="0" y="0"/>
          <wp:positionH relativeFrom="margin">
            <wp:posOffset>-653143</wp:posOffset>
          </wp:positionH>
          <wp:positionV relativeFrom="paragraph">
            <wp:posOffset>-65224</wp:posOffset>
          </wp:positionV>
          <wp:extent cx="7315200" cy="1490345"/>
          <wp:effectExtent l="0" t="0" r="0" b="0"/>
          <wp:wrapSquare wrapText="bothSides"/>
          <wp:docPr id="9" name="Picture 1" descr="Pyramex_header_tagline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ramex_header_tagline_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C8"/>
    <w:rsid w:val="000036CC"/>
    <w:rsid w:val="00005B9A"/>
    <w:rsid w:val="00016233"/>
    <w:rsid w:val="00020C3C"/>
    <w:rsid w:val="00025EBF"/>
    <w:rsid w:val="00035A90"/>
    <w:rsid w:val="0004595A"/>
    <w:rsid w:val="00065028"/>
    <w:rsid w:val="000A3D4B"/>
    <w:rsid w:val="000B10EE"/>
    <w:rsid w:val="000C13BC"/>
    <w:rsid w:val="000D0569"/>
    <w:rsid w:val="000F185A"/>
    <w:rsid w:val="000F2612"/>
    <w:rsid w:val="00142A2B"/>
    <w:rsid w:val="00190728"/>
    <w:rsid w:val="001A5878"/>
    <w:rsid w:val="001B038C"/>
    <w:rsid w:val="001C0C69"/>
    <w:rsid w:val="001C5C90"/>
    <w:rsid w:val="001F7176"/>
    <w:rsid w:val="001F7633"/>
    <w:rsid w:val="00241349"/>
    <w:rsid w:val="00256A25"/>
    <w:rsid w:val="00273E07"/>
    <w:rsid w:val="002977F7"/>
    <w:rsid w:val="002D1D3F"/>
    <w:rsid w:val="002D4BF3"/>
    <w:rsid w:val="002E4314"/>
    <w:rsid w:val="00300393"/>
    <w:rsid w:val="00300437"/>
    <w:rsid w:val="00331E90"/>
    <w:rsid w:val="0033395C"/>
    <w:rsid w:val="00355CC4"/>
    <w:rsid w:val="00383ACD"/>
    <w:rsid w:val="003C4041"/>
    <w:rsid w:val="003D5D13"/>
    <w:rsid w:val="003E02FA"/>
    <w:rsid w:val="004108A2"/>
    <w:rsid w:val="00421B09"/>
    <w:rsid w:val="004613C8"/>
    <w:rsid w:val="00486499"/>
    <w:rsid w:val="004A068D"/>
    <w:rsid w:val="004C4935"/>
    <w:rsid w:val="004E4908"/>
    <w:rsid w:val="00522FD6"/>
    <w:rsid w:val="005576D3"/>
    <w:rsid w:val="00561E85"/>
    <w:rsid w:val="005644CE"/>
    <w:rsid w:val="00586849"/>
    <w:rsid w:val="005C6EB2"/>
    <w:rsid w:val="005F29E8"/>
    <w:rsid w:val="005F6717"/>
    <w:rsid w:val="00611207"/>
    <w:rsid w:val="006141D0"/>
    <w:rsid w:val="00626FE9"/>
    <w:rsid w:val="0067432B"/>
    <w:rsid w:val="006847D9"/>
    <w:rsid w:val="006C18C5"/>
    <w:rsid w:val="006D48C2"/>
    <w:rsid w:val="006E13E4"/>
    <w:rsid w:val="007070E8"/>
    <w:rsid w:val="00707E98"/>
    <w:rsid w:val="007155F6"/>
    <w:rsid w:val="00720387"/>
    <w:rsid w:val="00722C65"/>
    <w:rsid w:val="0072756F"/>
    <w:rsid w:val="0073459D"/>
    <w:rsid w:val="00740D1C"/>
    <w:rsid w:val="007446D7"/>
    <w:rsid w:val="00753C13"/>
    <w:rsid w:val="0077192B"/>
    <w:rsid w:val="007B4587"/>
    <w:rsid w:val="007D37AC"/>
    <w:rsid w:val="007D5F9D"/>
    <w:rsid w:val="007E2BC9"/>
    <w:rsid w:val="008452D7"/>
    <w:rsid w:val="00854677"/>
    <w:rsid w:val="0087434C"/>
    <w:rsid w:val="008744AF"/>
    <w:rsid w:val="0089349F"/>
    <w:rsid w:val="008A1EAB"/>
    <w:rsid w:val="008B10C2"/>
    <w:rsid w:val="008C1147"/>
    <w:rsid w:val="008D1761"/>
    <w:rsid w:val="008D5223"/>
    <w:rsid w:val="008E40E1"/>
    <w:rsid w:val="008E6985"/>
    <w:rsid w:val="00904ECB"/>
    <w:rsid w:val="00906E61"/>
    <w:rsid w:val="00934B6D"/>
    <w:rsid w:val="009371CB"/>
    <w:rsid w:val="0095278E"/>
    <w:rsid w:val="00954493"/>
    <w:rsid w:val="00983170"/>
    <w:rsid w:val="009B7201"/>
    <w:rsid w:val="009D6A41"/>
    <w:rsid w:val="00A003D1"/>
    <w:rsid w:val="00A0069F"/>
    <w:rsid w:val="00A35CC8"/>
    <w:rsid w:val="00A750C6"/>
    <w:rsid w:val="00A86B4A"/>
    <w:rsid w:val="00AC6E6C"/>
    <w:rsid w:val="00AC78EB"/>
    <w:rsid w:val="00AE324D"/>
    <w:rsid w:val="00B02853"/>
    <w:rsid w:val="00B050CC"/>
    <w:rsid w:val="00B51773"/>
    <w:rsid w:val="00B651FE"/>
    <w:rsid w:val="00B75DFD"/>
    <w:rsid w:val="00BA705B"/>
    <w:rsid w:val="00BB2D46"/>
    <w:rsid w:val="00C51B00"/>
    <w:rsid w:val="00C5422A"/>
    <w:rsid w:val="00C64FE1"/>
    <w:rsid w:val="00C933C5"/>
    <w:rsid w:val="00CB55D2"/>
    <w:rsid w:val="00D000EB"/>
    <w:rsid w:val="00D460B8"/>
    <w:rsid w:val="00D51BAF"/>
    <w:rsid w:val="00D56DA5"/>
    <w:rsid w:val="00D6501C"/>
    <w:rsid w:val="00DB135C"/>
    <w:rsid w:val="00E31D94"/>
    <w:rsid w:val="00E40022"/>
    <w:rsid w:val="00E5144E"/>
    <w:rsid w:val="00E600F3"/>
    <w:rsid w:val="00E76DE9"/>
    <w:rsid w:val="00E81CDD"/>
    <w:rsid w:val="00E9141F"/>
    <w:rsid w:val="00E93848"/>
    <w:rsid w:val="00EC35EA"/>
    <w:rsid w:val="00ED360B"/>
    <w:rsid w:val="00EE3954"/>
    <w:rsid w:val="00EE76A1"/>
    <w:rsid w:val="00EF65FA"/>
    <w:rsid w:val="00F46B5B"/>
    <w:rsid w:val="00F6459A"/>
    <w:rsid w:val="00F72674"/>
    <w:rsid w:val="00FA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EFA66"/>
  <w15:docId w15:val="{E9A44E30-F653-4816-B1EF-F1DDFB51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76" w:lineRule="auto"/>
      <w:outlineLvl w:val="0"/>
    </w:pPr>
    <w:rPr>
      <w:rFonts w:ascii="Calibri" w:eastAsia="Calibri" w:hAnsi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76" w:lineRule="auto"/>
      <w:outlineLvl w:val="1"/>
    </w:pPr>
    <w:rPr>
      <w:rFonts w:ascii="Calibri" w:eastAsia="Calibri" w:hAnsi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2"/>
    </w:pPr>
    <w:rPr>
      <w:rFonts w:ascii="Calibri" w:eastAsia="Calibri" w:hAnsi="Calibri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76" w:lineRule="auto"/>
      <w:outlineLvl w:val="3"/>
    </w:pPr>
    <w:rPr>
      <w:rFonts w:ascii="Calibri" w:eastAsia="Calibri" w:hAnsi="Calibri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76" w:lineRule="auto"/>
      <w:outlineLvl w:val="4"/>
    </w:pPr>
    <w:rPr>
      <w:rFonts w:ascii="Calibri" w:eastAsia="Calibri" w:hAnsi="Calibri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76" w:lineRule="auto"/>
      <w:outlineLvl w:val="5"/>
    </w:pPr>
    <w:rPr>
      <w:rFonts w:ascii="Calibri" w:eastAsia="Calibri" w:hAnsi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76" w:lineRule="auto"/>
    </w:pPr>
    <w:rPr>
      <w:rFonts w:ascii="Calibri" w:eastAsia="Calibri" w:hAnsi="Calibri"/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2517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25170"/>
  </w:style>
  <w:style w:type="paragraph" w:styleId="Footer">
    <w:name w:val="footer"/>
    <w:basedOn w:val="Normal"/>
    <w:link w:val="FooterChar"/>
    <w:unhideWhenUsed/>
    <w:rsid w:val="00A2517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A25170"/>
  </w:style>
  <w:style w:type="paragraph" w:styleId="BalloonText">
    <w:name w:val="Balloon Text"/>
    <w:basedOn w:val="Normal"/>
    <w:link w:val="BalloonTextChar"/>
    <w:unhideWhenUsed/>
    <w:rsid w:val="00A25170"/>
    <w:rPr>
      <w:rFonts w:ascii="Tahoma" w:eastAsia="Calibri" w:hAnsi="Tahoma" w:cs="Palatin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170"/>
    <w:rPr>
      <w:rFonts w:ascii="Tahoma" w:eastAsia="Calibri" w:hAnsi="Tahoma" w:cs="Palatino"/>
      <w:sz w:val="16"/>
      <w:szCs w:val="16"/>
    </w:rPr>
  </w:style>
  <w:style w:type="character" w:styleId="Strong">
    <w:name w:val="Strong"/>
    <w:uiPriority w:val="22"/>
    <w:qFormat/>
    <w:rsid w:val="00A25170"/>
    <w:rPr>
      <w:b/>
      <w:bCs/>
    </w:rPr>
  </w:style>
  <w:style w:type="character" w:styleId="Hyperlink">
    <w:name w:val="Hyperlink"/>
    <w:rsid w:val="00A251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5170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D46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B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B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B8"/>
    <w:rPr>
      <w:rFonts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070E8"/>
    <w:rPr>
      <w:color w:val="605E5C"/>
      <w:shd w:val="clear" w:color="auto" w:fill="E1DFDD"/>
    </w:rPr>
  </w:style>
  <w:style w:type="paragraph" w:customStyle="1" w:styleId="Text">
    <w:name w:val="Text"/>
    <w:aliases w:val="t"/>
    <w:basedOn w:val="Normal"/>
    <w:rsid w:val="00A0069F"/>
    <w:rPr>
      <w:rFonts w:ascii="Courier" w:hAnsi="Courier"/>
      <w:szCs w:val="20"/>
    </w:rPr>
  </w:style>
  <w:style w:type="paragraph" w:customStyle="1" w:styleId="BearPR04">
    <w:name w:val="BearPR '04"/>
    <w:basedOn w:val="Normal"/>
    <w:rsid w:val="0095278E"/>
    <w:pPr>
      <w:spacing w:line="360" w:lineRule="atLeast"/>
    </w:pPr>
    <w:rPr>
      <w:rFonts w:ascii="Helvetica" w:hAnsi="Helvetic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55D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65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33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yramexSafety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full-throttlecom.com/press-room/index.ph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yramexsafety.com" TargetMode="External"/><Relationship Id="rId12" Type="http://schemas.openxmlformats.org/officeDocument/2006/relationships/hyperlink" Target="https://www.youtube.com/user/PyramexSafety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twitter.com/Pyrame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www.instagram.com/pyramexsafety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linkedin.com/company/pyramex-safety-produc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zufY6wEmzUWV+ahOUSnFHFk7JA==">AMUW2mWpkJNnwiNuTs1LisADFGFoYydoX/RRdkcGIcuuB/I4VblOJRdJXRRT4nFe4rwNuqfyYYLz33aiHmt3qIIE6eZCNp8ltp/rnp+MEDC7m2iKY8o00LQ=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Stanton</dc:creator>
  <cp:lastModifiedBy>Kimberly Stanton</cp:lastModifiedBy>
  <cp:revision>2</cp:revision>
  <dcterms:created xsi:type="dcterms:W3CDTF">2022-04-22T16:22:00Z</dcterms:created>
  <dcterms:modified xsi:type="dcterms:W3CDTF">2022-04-22T16:22:00Z</dcterms:modified>
</cp:coreProperties>
</file>